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051" w:rsidRPr="00177C25" w:rsidRDefault="000D5199">
      <w:pPr>
        <w:rPr>
          <w:sz w:val="36"/>
          <w:szCs w:val="36"/>
          <w:lang w:val="en-GB"/>
        </w:rPr>
      </w:pPr>
      <w:r w:rsidRPr="000D5199">
        <w:rPr>
          <w:color w:val="595959" w:themeColor="text1" w:themeTint="A6"/>
          <w:sz w:val="36"/>
          <w:szCs w:val="36"/>
          <w:lang w:val="en-GB"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26" type="#_x0000_t202" style="position:absolute;margin-left:453.5pt;margin-top:1.5pt;width:89.5pt;height:4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" stroked="f">
            <v:textbox style="mso-next-textbox:#Textfeld 2">
              <w:txbxContent>
                <w:p w:rsidR="005D663E" w:rsidRDefault="005D663E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08088" cy="288000"/>
                        <wp:effectExtent l="0" t="0" r="0" b="0"/>
                        <wp:docPr id="6" name="Grafik 6" descr="P:\Logos_u_Piktogramme\ADE_LOGO\ADE_COMPANY\ADE_Company_JPG_CMYK\ADE_Company_Logo_CMY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P:\Logos_u_Piktogramme\ADE_LOGO\ADE_COMPANY\ADE_Company_JPG_CMYK\ADE_Company_Logo_CMY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8088" cy="28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B3EC4">
        <w:rPr>
          <w:color w:val="595959" w:themeColor="text1" w:themeTint="A6"/>
          <w:sz w:val="36"/>
          <w:szCs w:val="36"/>
          <w:lang w:val="en-GB"/>
        </w:rPr>
        <w:t>Baby length measuring board</w:t>
      </w:r>
      <w:r w:rsidR="008C6EFE" w:rsidRPr="00177C25">
        <w:rPr>
          <w:color w:val="595959" w:themeColor="text1" w:themeTint="A6"/>
          <w:sz w:val="36"/>
          <w:szCs w:val="36"/>
          <w:lang w:val="en-GB"/>
        </w:rPr>
        <w:br/>
        <w:t>M</w:t>
      </w:r>
      <w:r w:rsidR="001573E6" w:rsidRPr="00177C25">
        <w:rPr>
          <w:color w:val="595959" w:themeColor="text1" w:themeTint="A6"/>
          <w:sz w:val="36"/>
          <w:szCs w:val="36"/>
          <w:lang w:val="en-GB"/>
        </w:rPr>
        <w:t>Z</w:t>
      </w:r>
      <w:r w:rsidR="00AB3EC4">
        <w:rPr>
          <w:color w:val="595959" w:themeColor="text1" w:themeTint="A6"/>
          <w:sz w:val="36"/>
          <w:szCs w:val="36"/>
          <w:lang w:val="en-GB"/>
        </w:rPr>
        <w:t>10040</w:t>
      </w:r>
    </w:p>
    <w:p w:rsidR="00C25051" w:rsidRPr="00177C25" w:rsidRDefault="001573E6" w:rsidP="00C25051">
      <w:pPr>
        <w:rPr>
          <w:sz w:val="36"/>
          <w:szCs w:val="36"/>
          <w:lang w:val="en-GB"/>
        </w:rPr>
      </w:pPr>
      <w:r w:rsidRPr="00177C25">
        <w:rPr>
          <w:noProof/>
          <w:sz w:val="36"/>
          <w:szCs w:val="36"/>
          <w:lang w:eastAsia="de-DE"/>
        </w:rPr>
        <w:drawing>
          <wp:inline distT="0" distB="0" distL="0" distR="0">
            <wp:extent cx="6645910" cy="2158257"/>
            <wp:effectExtent l="19050" t="0" r="2540" b="0"/>
            <wp:docPr id="1" name="Bild 1" descr="C:\Users\siedenburg\AppData\Local\Microsoft\Windows\Temporary Internet Files\Content.Outlook\KHOTBO9J\Header_measuring_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edenburg\AppData\Local\Microsoft\Windows\Temporary Internet Files\Content.Outlook\KHOTBO9J\Header_measuring_1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5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051" w:rsidRDefault="008009B1" w:rsidP="00C25051">
      <w:pPr>
        <w:rPr>
          <w:sz w:val="36"/>
          <w:szCs w:val="36"/>
          <w:lang w:val="en-GB"/>
        </w:rPr>
      </w:pPr>
      <w:r>
        <w:rPr>
          <w:noProof/>
          <w:sz w:val="36"/>
          <w:szCs w:val="36"/>
          <w:lang w:eastAsia="de-DE"/>
        </w:rPr>
        <w:drawing>
          <wp:inline distT="0" distB="0" distL="0" distR="0">
            <wp:extent cx="6456093" cy="3320541"/>
            <wp:effectExtent l="95250" t="171450" r="78057" b="146559"/>
            <wp:docPr id="5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76815">
                      <a:off x="0" y="0"/>
                      <a:ext cx="6456093" cy="3320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EC4" w:rsidRPr="009674BC" w:rsidRDefault="00F45EAC" w:rsidP="009674BC">
      <w:pPr>
        <w:jc w:val="both"/>
        <w:rPr>
          <w:sz w:val="24"/>
          <w:szCs w:val="24"/>
          <w:lang w:val="en-GB"/>
        </w:rPr>
      </w:pPr>
      <w:proofErr w:type="gramStart"/>
      <w:r>
        <w:rPr>
          <w:sz w:val="24"/>
          <w:szCs w:val="24"/>
          <w:lang w:val="en-GB"/>
        </w:rPr>
        <w:t>Perfectly suited</w:t>
      </w:r>
      <w:r w:rsidR="00AB3EC4">
        <w:rPr>
          <w:sz w:val="24"/>
          <w:szCs w:val="24"/>
          <w:lang w:val="en-GB"/>
        </w:rPr>
        <w:t xml:space="preserve"> for </w:t>
      </w:r>
      <w:r w:rsidR="00AD1568">
        <w:rPr>
          <w:sz w:val="24"/>
          <w:szCs w:val="24"/>
          <w:lang w:val="en-GB"/>
        </w:rPr>
        <w:t xml:space="preserve">the </w:t>
      </w:r>
      <w:r w:rsidR="00AB3EC4">
        <w:rPr>
          <w:sz w:val="24"/>
          <w:szCs w:val="24"/>
          <w:lang w:val="en-GB"/>
        </w:rPr>
        <w:t xml:space="preserve">mobile and stationary </w:t>
      </w:r>
      <w:r w:rsidR="00692618" w:rsidRPr="00177C25">
        <w:rPr>
          <w:sz w:val="24"/>
          <w:szCs w:val="24"/>
          <w:lang w:val="en-GB"/>
        </w:rPr>
        <w:t>use</w:t>
      </w:r>
      <w:r w:rsidR="00AB3EC4">
        <w:rPr>
          <w:sz w:val="24"/>
          <w:szCs w:val="24"/>
          <w:lang w:val="en-GB"/>
        </w:rPr>
        <w:t>.</w:t>
      </w:r>
      <w:proofErr w:type="gramEnd"/>
      <w:r w:rsidR="00AB3EC4">
        <w:rPr>
          <w:sz w:val="24"/>
          <w:szCs w:val="24"/>
          <w:lang w:val="en-GB"/>
        </w:rPr>
        <w:t xml:space="preserve"> The two pieces of the mea</w:t>
      </w:r>
      <w:r w:rsidR="00AD1568">
        <w:rPr>
          <w:sz w:val="24"/>
          <w:szCs w:val="24"/>
          <w:lang w:val="en-GB"/>
        </w:rPr>
        <w:t>suring board are quickly clipped</w:t>
      </w:r>
      <w:r w:rsidR="00AB3EC4">
        <w:rPr>
          <w:sz w:val="24"/>
          <w:szCs w:val="24"/>
          <w:lang w:val="en-GB"/>
        </w:rPr>
        <w:t xml:space="preserve"> together a</w:t>
      </w:r>
      <w:r w:rsidR="00AD1568">
        <w:rPr>
          <w:sz w:val="24"/>
          <w:szCs w:val="24"/>
          <w:lang w:val="en-GB"/>
        </w:rPr>
        <w:t>nd again disassembled allowing</w:t>
      </w:r>
      <w:r w:rsidR="00AB3EC4">
        <w:rPr>
          <w:sz w:val="24"/>
          <w:szCs w:val="24"/>
          <w:lang w:val="en-GB"/>
        </w:rPr>
        <w:t xml:space="preserve"> a space-saving storage</w:t>
      </w:r>
      <w:r w:rsidR="00826909">
        <w:rPr>
          <w:sz w:val="24"/>
          <w:szCs w:val="24"/>
          <w:lang w:val="en-GB"/>
        </w:rPr>
        <w:t>s</w:t>
      </w:r>
      <w:r w:rsidR="00AD1568">
        <w:rPr>
          <w:sz w:val="24"/>
          <w:szCs w:val="24"/>
          <w:lang w:val="en-GB"/>
        </w:rPr>
        <w:t xml:space="preserve"> or transport</w:t>
      </w:r>
      <w:r w:rsidR="00AB3EC4">
        <w:rPr>
          <w:sz w:val="24"/>
          <w:szCs w:val="24"/>
          <w:lang w:val="en-GB"/>
        </w:rPr>
        <w:t xml:space="preserve">. The foot </w:t>
      </w:r>
      <w:r w:rsidR="00AD1568">
        <w:rPr>
          <w:sz w:val="24"/>
          <w:szCs w:val="24"/>
          <w:lang w:val="en-GB"/>
        </w:rPr>
        <w:t>stop and the measuring boards are hold firmly together by jus</w:t>
      </w:r>
      <w:r w:rsidR="00E776F0">
        <w:rPr>
          <w:sz w:val="24"/>
          <w:szCs w:val="24"/>
          <w:lang w:val="en-GB"/>
        </w:rPr>
        <w:t>t one patent clip mechanism. A</w:t>
      </w:r>
      <w:r w:rsidR="00AD1568">
        <w:rPr>
          <w:sz w:val="24"/>
          <w:szCs w:val="24"/>
          <w:lang w:val="en-GB"/>
        </w:rPr>
        <w:t xml:space="preserve"> </w:t>
      </w:r>
      <w:r w:rsidR="00826909">
        <w:rPr>
          <w:sz w:val="24"/>
          <w:szCs w:val="24"/>
          <w:lang w:val="en-GB"/>
        </w:rPr>
        <w:t>skin-friendly even surface</w:t>
      </w:r>
      <w:r w:rsidR="00AD1568">
        <w:rPr>
          <w:sz w:val="24"/>
          <w:szCs w:val="24"/>
          <w:lang w:val="en-GB"/>
        </w:rPr>
        <w:t xml:space="preserve"> allows an easy cleani</w:t>
      </w:r>
      <w:r w:rsidR="00826909">
        <w:rPr>
          <w:sz w:val="24"/>
          <w:szCs w:val="24"/>
          <w:lang w:val="en-GB"/>
        </w:rPr>
        <w:t>ng of all parts. The</w:t>
      </w:r>
      <w:r w:rsidR="00AD1568">
        <w:rPr>
          <w:sz w:val="24"/>
          <w:szCs w:val="24"/>
          <w:lang w:val="en-GB"/>
        </w:rPr>
        <w:t xml:space="preserve"> </w:t>
      </w:r>
      <w:r w:rsidR="00826909">
        <w:rPr>
          <w:sz w:val="24"/>
          <w:szCs w:val="24"/>
          <w:lang w:val="en-GB"/>
        </w:rPr>
        <w:t xml:space="preserve">smoothly running foot stop, guided by a central rail measures accurately to 1 mm. With a measuring range up to 100 cm even larger infants can be measures. </w:t>
      </w:r>
    </w:p>
    <w:p w:rsidR="00021DD5" w:rsidRPr="005D663E" w:rsidRDefault="009674BC" w:rsidP="00E776F0">
      <w:pPr>
        <w:spacing w:line="240" w:lineRule="auto"/>
        <w:rPr>
          <w:rFonts w:eastAsia="Times New Roman" w:cstheme="minorHAnsi"/>
          <w:color w:val="000000"/>
          <w:sz w:val="24"/>
          <w:szCs w:val="24"/>
          <w:lang w:val="en-US" w:eastAsia="de-DE"/>
        </w:rPr>
      </w:pPr>
      <w:r>
        <w:rPr>
          <w:rFonts w:eastAsia="Times New Roman" w:cstheme="minorHAnsi"/>
          <w:noProof/>
          <w:color w:val="000000"/>
          <w:sz w:val="24"/>
          <w:szCs w:val="24"/>
          <w:lang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3971925</wp:posOffset>
            </wp:positionH>
            <wp:positionV relativeFrom="margin">
              <wp:posOffset>8153400</wp:posOffset>
            </wp:positionV>
            <wp:extent cx="2035810" cy="1381125"/>
            <wp:effectExtent l="19050" t="0" r="2540" b="0"/>
            <wp:wrapSquare wrapText="bothSides"/>
            <wp:docPr id="7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color w:val="000000"/>
          <w:sz w:val="24"/>
          <w:szCs w:val="24"/>
          <w:lang w:val="en-US" w:eastAsia="de-DE"/>
        </w:rPr>
        <w:t>Optionally available is al l</w:t>
      </w:r>
      <w:r w:rsidR="00E776F0">
        <w:rPr>
          <w:rFonts w:eastAsia="Times New Roman" w:cstheme="minorHAnsi"/>
          <w:color w:val="000000"/>
          <w:sz w:val="24"/>
          <w:szCs w:val="24"/>
          <w:lang w:val="en-US" w:eastAsia="de-DE"/>
        </w:rPr>
        <w:t>ightweight carry bag</w:t>
      </w:r>
      <w:r w:rsidR="005D663E">
        <w:rPr>
          <w:rFonts w:eastAsia="Times New Roman" w:cstheme="minorHAnsi"/>
          <w:color w:val="000000"/>
          <w:sz w:val="24"/>
          <w:szCs w:val="24"/>
          <w:lang w:val="en-US" w:eastAsia="de-DE"/>
        </w:rPr>
        <w:t xml:space="preserve">             </w:t>
      </w: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</w:tblGrid>
      <w:tr w:rsidR="00021DD5" w:rsidTr="002321B2">
        <w:tc>
          <w:tcPr>
            <w:tcW w:w="4503" w:type="dxa"/>
            <w:shd w:val="clear" w:color="auto" w:fill="FFCC66"/>
          </w:tcPr>
          <w:p w:rsidR="00021DD5" w:rsidRPr="00021DD5" w:rsidRDefault="00021DD5" w:rsidP="00C25051">
            <w:pPr>
              <w:jc w:val="both"/>
              <w:rPr>
                <w:sz w:val="20"/>
                <w:szCs w:val="20"/>
                <w:lang w:val="en-GB"/>
              </w:rPr>
            </w:pPr>
            <w:r w:rsidRPr="00021DD5">
              <w:rPr>
                <w:sz w:val="20"/>
                <w:szCs w:val="20"/>
                <w:lang w:val="en-GB"/>
              </w:rPr>
              <w:t xml:space="preserve">Technical specification: </w:t>
            </w:r>
          </w:p>
        </w:tc>
      </w:tr>
    </w:tbl>
    <w:p w:rsidR="00021DD5" w:rsidRDefault="00021DD5" w:rsidP="00177C25">
      <w:pPr>
        <w:pStyle w:val="KeinLeerraum"/>
        <w:rPr>
          <w:sz w:val="20"/>
          <w:szCs w:val="20"/>
          <w:lang w:val="en-GB"/>
        </w:rPr>
      </w:pPr>
    </w:p>
    <w:p w:rsidR="00692618" w:rsidRPr="00EA2C24" w:rsidRDefault="00177C25" w:rsidP="00177C25">
      <w:pPr>
        <w:pStyle w:val="KeinLeerraum"/>
        <w:rPr>
          <w:sz w:val="20"/>
          <w:szCs w:val="20"/>
          <w:lang w:val="en-GB"/>
        </w:rPr>
      </w:pPr>
      <w:r w:rsidRPr="00EA2C24">
        <w:rPr>
          <w:sz w:val="20"/>
          <w:szCs w:val="20"/>
          <w:lang w:val="en-GB"/>
        </w:rPr>
        <w:t>Me</w:t>
      </w:r>
      <w:r w:rsidR="002321B2">
        <w:rPr>
          <w:sz w:val="20"/>
          <w:szCs w:val="20"/>
          <w:lang w:val="en-GB"/>
        </w:rPr>
        <w:t xml:space="preserve">asuring range                                        </w:t>
      </w:r>
      <w:r w:rsidR="00692618" w:rsidRPr="00EA2C24">
        <w:rPr>
          <w:sz w:val="20"/>
          <w:szCs w:val="20"/>
          <w:lang w:val="en-GB"/>
        </w:rPr>
        <w:t>100-1000 mm</w:t>
      </w:r>
    </w:p>
    <w:p w:rsidR="00692618" w:rsidRPr="00EA2C24" w:rsidRDefault="00177C25" w:rsidP="00177C25">
      <w:pPr>
        <w:pStyle w:val="KeinLeerraum"/>
        <w:rPr>
          <w:sz w:val="20"/>
          <w:szCs w:val="20"/>
          <w:lang w:val="en-GB"/>
        </w:rPr>
      </w:pPr>
      <w:r w:rsidRPr="00EA2C24">
        <w:rPr>
          <w:sz w:val="20"/>
          <w:szCs w:val="20"/>
          <w:lang w:val="en-GB"/>
        </w:rPr>
        <w:t>Graduation</w:t>
      </w:r>
      <w:r w:rsidR="002321B2">
        <w:rPr>
          <w:sz w:val="20"/>
          <w:szCs w:val="20"/>
          <w:lang w:val="en-GB"/>
        </w:rPr>
        <w:t xml:space="preserve">                                                                 </w:t>
      </w:r>
      <w:r w:rsidR="00AA39E2">
        <w:rPr>
          <w:sz w:val="20"/>
          <w:szCs w:val="20"/>
          <w:lang w:val="en-GB"/>
        </w:rPr>
        <w:t>1</w:t>
      </w:r>
      <w:r w:rsidRPr="00EA2C24">
        <w:rPr>
          <w:sz w:val="20"/>
          <w:szCs w:val="20"/>
          <w:lang w:val="en-GB"/>
        </w:rPr>
        <w:t xml:space="preserve"> mm</w:t>
      </w:r>
    </w:p>
    <w:p w:rsidR="00177C25" w:rsidRPr="00EA2C24" w:rsidRDefault="00177C25" w:rsidP="00177C25">
      <w:pPr>
        <w:pStyle w:val="KeinLeerraum"/>
        <w:rPr>
          <w:sz w:val="20"/>
          <w:szCs w:val="20"/>
          <w:lang w:val="en-GB"/>
        </w:rPr>
      </w:pPr>
      <w:r w:rsidRPr="00EA2C24">
        <w:rPr>
          <w:sz w:val="20"/>
          <w:szCs w:val="20"/>
          <w:lang w:val="en-GB"/>
        </w:rPr>
        <w:t>Dimensions</w:t>
      </w:r>
      <w:r w:rsidR="002321B2">
        <w:rPr>
          <w:sz w:val="20"/>
          <w:szCs w:val="20"/>
          <w:lang w:val="en-GB"/>
        </w:rPr>
        <w:t xml:space="preserve">                                       </w:t>
      </w:r>
      <w:r w:rsidRPr="00EA2C24">
        <w:rPr>
          <w:sz w:val="20"/>
          <w:szCs w:val="20"/>
          <w:lang w:val="en-GB"/>
        </w:rPr>
        <w:t>1260 x 280 x 90 mm</w:t>
      </w:r>
    </w:p>
    <w:p w:rsidR="00177C25" w:rsidRPr="00EA2C24" w:rsidRDefault="00177C25" w:rsidP="00177C25">
      <w:pPr>
        <w:pStyle w:val="KeinLeerraum"/>
        <w:rPr>
          <w:sz w:val="20"/>
          <w:szCs w:val="20"/>
          <w:lang w:val="en-GB"/>
        </w:rPr>
      </w:pPr>
      <w:r w:rsidRPr="00EA2C24">
        <w:rPr>
          <w:sz w:val="20"/>
          <w:szCs w:val="20"/>
          <w:lang w:val="en-GB"/>
        </w:rPr>
        <w:t xml:space="preserve">Weight approx. </w:t>
      </w:r>
      <w:r w:rsidR="002321B2">
        <w:rPr>
          <w:sz w:val="20"/>
          <w:szCs w:val="20"/>
          <w:lang w:val="en-GB"/>
        </w:rPr>
        <w:t xml:space="preserve">                                                         </w:t>
      </w:r>
      <w:r w:rsidRPr="00EA2C24">
        <w:rPr>
          <w:sz w:val="20"/>
          <w:szCs w:val="20"/>
          <w:lang w:val="en-GB"/>
        </w:rPr>
        <w:t>585 g</w:t>
      </w:r>
    </w:p>
    <w:p w:rsidR="00177C25" w:rsidRDefault="00177C25" w:rsidP="00177C25">
      <w:pPr>
        <w:pStyle w:val="KeinLeerraum"/>
        <w:rPr>
          <w:lang w:val="en-GB"/>
        </w:rPr>
      </w:pPr>
    </w:p>
    <w:p w:rsidR="00177C25" w:rsidRPr="00177C25" w:rsidRDefault="00177C25" w:rsidP="00177C25">
      <w:pPr>
        <w:pStyle w:val="KeinLeerraum"/>
        <w:rPr>
          <w:lang w:val="en-GB"/>
        </w:rPr>
      </w:pPr>
    </w:p>
    <w:sectPr w:rsidR="00177C25" w:rsidRPr="00177C25" w:rsidSect="00177C25">
      <w:footerReference w:type="default" r:id="rId10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663E" w:rsidRDefault="005D663E" w:rsidP="00177C25">
      <w:pPr>
        <w:spacing w:after="0" w:line="240" w:lineRule="auto"/>
      </w:pPr>
      <w:r>
        <w:separator/>
      </w:r>
    </w:p>
  </w:endnote>
  <w:endnote w:type="continuationSeparator" w:id="0">
    <w:p w:rsidR="005D663E" w:rsidRDefault="005D663E" w:rsidP="00177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663E" w:rsidRPr="00F03350" w:rsidRDefault="005D663E" w:rsidP="00177C25">
    <w:pPr>
      <w:tabs>
        <w:tab w:val="left" w:pos="1701"/>
      </w:tabs>
      <w:ind w:right="12"/>
      <w:jc w:val="center"/>
      <w:rPr>
        <w:rStyle w:val="Seitenzahl"/>
        <w:rFonts w:ascii="Arial" w:hAnsi="Arial" w:cs="Arial"/>
        <w:color w:val="808080"/>
        <w:sz w:val="16"/>
        <w:szCs w:val="16"/>
      </w:rPr>
    </w:pPr>
    <w:r w:rsidRPr="00F03350">
      <w:rPr>
        <w:rStyle w:val="Seitenzahl"/>
        <w:rFonts w:ascii="Arial" w:hAnsi="Arial" w:cs="Arial"/>
        <w:color w:val="808080"/>
        <w:sz w:val="16"/>
        <w:szCs w:val="16"/>
      </w:rPr>
      <w:t>ADE (G</w:t>
    </w:r>
    <w:r>
      <w:rPr>
        <w:rStyle w:val="Seitenzahl"/>
        <w:rFonts w:ascii="Arial" w:hAnsi="Arial" w:cs="Arial"/>
        <w:color w:val="808080"/>
        <w:sz w:val="16"/>
        <w:szCs w:val="16"/>
      </w:rPr>
      <w:t>mbH &amp; Co) - Hammer Steindamm  27-29</w:t>
    </w:r>
    <w:r w:rsidRPr="00F03350">
      <w:rPr>
        <w:rStyle w:val="Seitenzahl"/>
        <w:rFonts w:ascii="Arial" w:hAnsi="Arial" w:cs="Arial"/>
        <w:color w:val="808080"/>
        <w:sz w:val="16"/>
        <w:szCs w:val="16"/>
      </w:rPr>
      <w:t xml:space="preserve"> - 22089 Hamburg - Germany - </w:t>
    </w:r>
    <w:hyperlink r:id="rId1" w:history="1">
      <w:r w:rsidRPr="00F03350">
        <w:rPr>
          <w:rStyle w:val="Hyperlink"/>
          <w:rFonts w:ascii="Arial" w:hAnsi="Arial" w:cs="Arial"/>
          <w:color w:val="808080"/>
          <w:sz w:val="16"/>
          <w:szCs w:val="16"/>
        </w:rPr>
        <w:t>www.ade-germany.com</w:t>
      </w:r>
    </w:hyperlink>
  </w:p>
  <w:p w:rsidR="005D663E" w:rsidRPr="00177C25" w:rsidRDefault="005D663E" w:rsidP="00177C25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663E" w:rsidRDefault="005D663E" w:rsidP="00177C25">
      <w:pPr>
        <w:spacing w:after="0" w:line="240" w:lineRule="auto"/>
      </w:pPr>
      <w:r>
        <w:separator/>
      </w:r>
    </w:p>
  </w:footnote>
  <w:footnote w:type="continuationSeparator" w:id="0">
    <w:p w:rsidR="005D663E" w:rsidRDefault="005D663E" w:rsidP="00177C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6EFE"/>
    <w:rsid w:val="00021DD5"/>
    <w:rsid w:val="000D5199"/>
    <w:rsid w:val="000F4559"/>
    <w:rsid w:val="001573E6"/>
    <w:rsid w:val="00177C25"/>
    <w:rsid w:val="002321B2"/>
    <w:rsid w:val="002B33EC"/>
    <w:rsid w:val="00486EE9"/>
    <w:rsid w:val="00517A41"/>
    <w:rsid w:val="005D663E"/>
    <w:rsid w:val="00692618"/>
    <w:rsid w:val="006E53DC"/>
    <w:rsid w:val="00797933"/>
    <w:rsid w:val="008009B1"/>
    <w:rsid w:val="00826909"/>
    <w:rsid w:val="008C6EFE"/>
    <w:rsid w:val="008D1368"/>
    <w:rsid w:val="009674BC"/>
    <w:rsid w:val="009712CC"/>
    <w:rsid w:val="00A74BA9"/>
    <w:rsid w:val="00AA39E2"/>
    <w:rsid w:val="00AB3EC4"/>
    <w:rsid w:val="00AD1568"/>
    <w:rsid w:val="00BA4388"/>
    <w:rsid w:val="00C25051"/>
    <w:rsid w:val="00C2541F"/>
    <w:rsid w:val="00E776F0"/>
    <w:rsid w:val="00EA1FB3"/>
    <w:rsid w:val="00EA2C24"/>
    <w:rsid w:val="00F45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74BA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6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6EFE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177C25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semiHidden/>
    <w:unhideWhenUsed/>
    <w:rsid w:val="00177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177C25"/>
  </w:style>
  <w:style w:type="paragraph" w:styleId="Fuzeile">
    <w:name w:val="footer"/>
    <w:basedOn w:val="Standard"/>
    <w:link w:val="FuzeileZchn"/>
    <w:uiPriority w:val="99"/>
    <w:semiHidden/>
    <w:unhideWhenUsed/>
    <w:rsid w:val="00177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177C25"/>
  </w:style>
  <w:style w:type="character" w:styleId="Seitenzahl">
    <w:name w:val="page number"/>
    <w:basedOn w:val="Absatz-Standardschriftart"/>
    <w:rsid w:val="00177C25"/>
  </w:style>
  <w:style w:type="character" w:styleId="Hyperlink">
    <w:name w:val="Hyperlink"/>
    <w:basedOn w:val="Absatz-Standardschriftart"/>
    <w:rsid w:val="00177C25"/>
    <w:rPr>
      <w:color w:val="0000FF"/>
      <w:u w:val="single"/>
    </w:rPr>
  </w:style>
  <w:style w:type="table" w:styleId="Tabellengitternetz">
    <w:name w:val="Table Grid"/>
    <w:basedOn w:val="NormaleTabelle"/>
    <w:uiPriority w:val="59"/>
    <w:rsid w:val="00EA2C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highlight1">
    <w:name w:val="dhighlight1"/>
    <w:basedOn w:val="Absatz-Standardschriftart"/>
    <w:rsid w:val="00AB3EC4"/>
    <w:rPr>
      <w:shd w:val="clear" w:color="auto" w:fill="BDD7E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6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6E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40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55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9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1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200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7312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33526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0592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59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8643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2252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4264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1787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3588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7622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4836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de-germany.co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 Kalberg</dc:creator>
  <cp:lastModifiedBy>siedenburg</cp:lastModifiedBy>
  <cp:revision>5</cp:revision>
  <cp:lastPrinted>2013-09-25T09:50:00Z</cp:lastPrinted>
  <dcterms:created xsi:type="dcterms:W3CDTF">2013-09-25T10:37:00Z</dcterms:created>
  <dcterms:modified xsi:type="dcterms:W3CDTF">2013-11-12T07:57:00Z</dcterms:modified>
</cp:coreProperties>
</file>